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075F" w:rsidRPr="0001075F" w:rsidRDefault="0001075F" w:rsidP="0001075F">
      <w:pPr>
        <w:pStyle w:val="SubjectTitle"/>
        <w:spacing w:before="240" w:after="0" w:line="360" w:lineRule="auto"/>
        <w:jc w:val="left"/>
        <w:rPr>
          <w:rFonts w:ascii="David" w:hAnsi="David"/>
          <w:spacing w:val="0"/>
          <w:sz w:val="24"/>
          <w:szCs w:val="24"/>
          <w:u w:val="single"/>
        </w:rPr>
      </w:pPr>
      <w:r w:rsidRPr="0001075F">
        <w:rPr>
          <w:rFonts w:ascii="David" w:hAnsi="David"/>
          <w:spacing w:val="0"/>
          <w:sz w:val="24"/>
          <w:szCs w:val="24"/>
          <w:u w:val="single"/>
          <w:rtl/>
          <w:lang w:eastAsia="en-US"/>
        </w:rPr>
        <w:t>בקשה לקבלת מידע (</w:t>
      </w:r>
      <w:r w:rsidRPr="0001075F">
        <w:rPr>
          <w:rFonts w:ascii="David" w:hAnsi="David"/>
          <w:spacing w:val="0"/>
          <w:sz w:val="24"/>
          <w:szCs w:val="24"/>
          <w:u w:val="single"/>
          <w:lang w:eastAsia="en-US"/>
        </w:rPr>
        <w:t>RFI</w:t>
      </w:r>
      <w:r w:rsidRPr="0001075F">
        <w:rPr>
          <w:rFonts w:ascii="David" w:hAnsi="David"/>
          <w:spacing w:val="0"/>
          <w:sz w:val="24"/>
          <w:szCs w:val="24"/>
          <w:u w:val="single"/>
          <w:rtl/>
          <w:lang w:eastAsia="en-US"/>
        </w:rPr>
        <w:t xml:space="preserve">) מס' </w:t>
      </w:r>
      <w:r w:rsidRPr="0001075F">
        <w:rPr>
          <w:rFonts w:ascii="David" w:hAnsi="David"/>
          <w:spacing w:val="0"/>
          <w:sz w:val="24"/>
          <w:szCs w:val="24"/>
          <w:u w:val="single"/>
          <w:rtl/>
        </w:rPr>
        <w:t>68.19</w:t>
      </w:r>
      <w:r w:rsidRPr="0001075F">
        <w:rPr>
          <w:rFonts w:ascii="David" w:hAnsi="David"/>
          <w:spacing w:val="0"/>
          <w:sz w:val="24"/>
          <w:szCs w:val="24"/>
          <w:u w:val="single"/>
          <w:rtl/>
        </w:rPr>
        <w:t xml:space="preserve"> - </w:t>
      </w:r>
      <w:r w:rsidRPr="0001075F">
        <w:rPr>
          <w:rFonts w:ascii="David" w:hAnsi="David"/>
          <w:sz w:val="24"/>
          <w:szCs w:val="24"/>
          <w:u w:val="single"/>
          <w:rtl/>
        </w:rPr>
        <w:t>עבור קיומם (או פיתוחם) של שירותי אינטגרציה למידע תקשורתי, ניתוחי דעת קהל ו</w:t>
      </w:r>
      <w:bookmarkStart w:id="0" w:name="_GoBack"/>
      <w:bookmarkEnd w:id="0"/>
      <w:r w:rsidRPr="0001075F">
        <w:rPr>
          <w:rFonts w:ascii="David" w:hAnsi="David"/>
          <w:sz w:val="24"/>
          <w:szCs w:val="24"/>
          <w:u w:val="single"/>
          <w:rtl/>
        </w:rPr>
        <w:t>מחקרי אפקטיביות תקשורתית</w:t>
      </w:r>
    </w:p>
    <w:p w:rsidR="0001075F" w:rsidRPr="0001075F" w:rsidRDefault="0001075F" w:rsidP="0001075F">
      <w:pPr>
        <w:pStyle w:val="Para2"/>
        <w:spacing w:before="0" w:line="360" w:lineRule="auto"/>
        <w:contextualSpacing/>
        <w:jc w:val="center"/>
        <w:rPr>
          <w:b/>
          <w:bCs/>
          <w:u w:val="single"/>
          <w:rtl/>
        </w:rPr>
      </w:pPr>
    </w:p>
    <w:tbl>
      <w:tblPr>
        <w:bidiVisual/>
        <w:tblW w:w="9498" w:type="dxa"/>
        <w:tblInd w:w="5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3"/>
        <w:gridCol w:w="973"/>
        <w:gridCol w:w="3776"/>
        <w:gridCol w:w="3776"/>
      </w:tblGrid>
      <w:tr w:rsidR="00805A15" w:rsidTr="0001075F">
        <w:trPr>
          <w:trHeight w:val="236"/>
          <w:tblHeader/>
        </w:trPr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805A15" w:rsidRDefault="00805A15">
            <w:pPr>
              <w:pStyle w:val="TableHead"/>
              <w:spacing w:before="0" w:after="0" w:line="360" w:lineRule="auto"/>
              <w:contextualSpacing/>
            </w:pPr>
            <w:r>
              <w:rPr>
                <w:rtl/>
              </w:rPr>
              <w:t>סעיף</w:t>
            </w:r>
          </w:p>
        </w:tc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805A15" w:rsidRDefault="00805A15">
            <w:pPr>
              <w:pStyle w:val="TableHead"/>
              <w:spacing w:before="0" w:after="0" w:line="360" w:lineRule="auto"/>
              <w:contextualSpacing/>
              <w:rPr>
                <w:rtl/>
              </w:rPr>
            </w:pPr>
            <w:r>
              <w:rPr>
                <w:rtl/>
              </w:rPr>
              <w:t>סעיף קטן</w:t>
            </w:r>
          </w:p>
        </w:tc>
        <w:tc>
          <w:tcPr>
            <w:tcW w:w="3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805A15" w:rsidRDefault="00805A15">
            <w:pPr>
              <w:pStyle w:val="TableHead"/>
              <w:spacing w:before="0" w:after="0" w:line="360" w:lineRule="auto"/>
              <w:contextualSpacing/>
              <w:rPr>
                <w:rtl/>
              </w:rPr>
            </w:pPr>
            <w:r>
              <w:rPr>
                <w:rtl/>
              </w:rPr>
              <w:t>השאלה/בקשת הבהרה</w:t>
            </w:r>
          </w:p>
        </w:tc>
        <w:tc>
          <w:tcPr>
            <w:tcW w:w="3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805A15" w:rsidRDefault="00805A15">
            <w:pPr>
              <w:pStyle w:val="TableHead"/>
              <w:spacing w:before="0" w:after="0" w:line="360" w:lineRule="auto"/>
              <w:contextualSpacing/>
              <w:rPr>
                <w:rtl/>
              </w:rPr>
            </w:pPr>
            <w:r>
              <w:rPr>
                <w:rFonts w:hint="cs"/>
                <w:rtl/>
              </w:rPr>
              <w:t xml:space="preserve">מענה </w:t>
            </w:r>
          </w:p>
        </w:tc>
      </w:tr>
      <w:tr w:rsidR="00805A15" w:rsidTr="0001075F">
        <w:trPr>
          <w:trHeight w:val="852"/>
        </w:trPr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05A15" w:rsidRDefault="00805A15">
            <w:pPr>
              <w:pStyle w:val="TableText"/>
              <w:spacing w:before="0" w:line="360" w:lineRule="auto"/>
              <w:contextualSpacing/>
              <w:rPr>
                <w:rtl/>
              </w:rPr>
            </w:pPr>
            <w:r>
              <w:rPr>
                <w:rFonts w:hint="cs"/>
                <w:rtl/>
              </w:rPr>
              <w:t>4</w:t>
            </w:r>
          </w:p>
        </w:tc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05A15" w:rsidRDefault="00805A15">
            <w:pPr>
              <w:pStyle w:val="TableText"/>
              <w:spacing w:before="0" w:line="360" w:lineRule="auto"/>
              <w:contextualSpacing/>
              <w:rPr>
                <w:rtl/>
              </w:rPr>
            </w:pPr>
            <w:r>
              <w:rPr>
                <w:rFonts w:hint="cs"/>
                <w:rtl/>
              </w:rPr>
              <w:t>4.1.1</w:t>
            </w:r>
          </w:p>
        </w:tc>
        <w:tc>
          <w:tcPr>
            <w:tcW w:w="3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05A15" w:rsidRDefault="00805A15">
            <w:pPr>
              <w:pStyle w:val="TableText"/>
              <w:spacing w:before="0" w:line="360" w:lineRule="auto"/>
              <w:contextualSpacing/>
              <w:rPr>
                <w:rtl/>
              </w:rPr>
            </w:pPr>
            <w:r>
              <w:rPr>
                <w:rFonts w:hint="cs"/>
                <w:rtl/>
              </w:rPr>
              <w:t xml:space="preserve">בבקשה אין התיחסות להיתרים מרשתות התקשורת השונות לניטור המידע, ראוי שיופיע כי לגבי התקשורת המסורתית יש להציג היתרים מגופי התקשורת שמאפשרים שימוש בחומרים שלהם. </w:t>
            </w:r>
          </w:p>
        </w:tc>
        <w:tc>
          <w:tcPr>
            <w:tcW w:w="3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A15" w:rsidRDefault="00E86E03" w:rsidP="00E86E03">
            <w:pPr>
              <w:pStyle w:val="TableText"/>
              <w:spacing w:before="0" w:line="360" w:lineRule="auto"/>
              <w:contextualSpacing/>
              <w:rPr>
                <w:rtl/>
              </w:rPr>
            </w:pPr>
            <w:r>
              <w:rPr>
                <w:rFonts w:hint="cs"/>
                <w:rtl/>
              </w:rPr>
              <w:t>אכן, ככל שלמשיב ישנם היתרים מגופי תקשורת כאמור מומלץ לפרט את ההיתרים שיש בידו אך אין צורך להציג את ההיתרים עצמם.</w:t>
            </w:r>
          </w:p>
        </w:tc>
      </w:tr>
      <w:tr w:rsidR="00805A15" w:rsidTr="0001075F">
        <w:trPr>
          <w:trHeight w:val="565"/>
        </w:trPr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05A15" w:rsidRDefault="00805A15">
            <w:pPr>
              <w:pStyle w:val="TableText"/>
              <w:spacing w:before="0" w:line="360" w:lineRule="auto"/>
              <w:contextualSpacing/>
              <w:rPr>
                <w:rtl/>
              </w:rPr>
            </w:pPr>
            <w:r>
              <w:rPr>
                <w:rFonts w:hint="cs"/>
                <w:rtl/>
              </w:rPr>
              <w:t>4</w:t>
            </w:r>
          </w:p>
        </w:tc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05A15" w:rsidRDefault="00805A15">
            <w:pPr>
              <w:pStyle w:val="TableText"/>
              <w:spacing w:before="0" w:line="360" w:lineRule="auto"/>
              <w:contextualSpacing/>
              <w:rPr>
                <w:rtl/>
              </w:rPr>
            </w:pPr>
            <w:r>
              <w:rPr>
                <w:rFonts w:hint="cs"/>
                <w:rtl/>
              </w:rPr>
              <w:t>4.1.1</w:t>
            </w:r>
          </w:p>
        </w:tc>
        <w:tc>
          <w:tcPr>
            <w:tcW w:w="3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05A15" w:rsidRDefault="00805A15">
            <w:pPr>
              <w:pStyle w:val="TableText"/>
              <w:spacing w:before="0" w:line="360" w:lineRule="auto"/>
              <w:contextualSpacing/>
              <w:rPr>
                <w:rtl/>
              </w:rPr>
            </w:pPr>
            <w:r>
              <w:rPr>
                <w:rFonts w:hint="cs"/>
                <w:rtl/>
              </w:rPr>
              <w:t xml:space="preserve">אין התיחסות לתכלול כלל המידע תחת גורם אחד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תקשורת מסורתית, רשתות חברתיות ופרסום</w:t>
            </w:r>
          </w:p>
        </w:tc>
        <w:tc>
          <w:tcPr>
            <w:tcW w:w="3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A15" w:rsidRDefault="00E86E03" w:rsidP="00E86E03">
            <w:pPr>
              <w:pStyle w:val="TableText"/>
              <w:spacing w:before="0" w:line="360" w:lineRule="auto"/>
              <w:contextualSpacing/>
              <w:rPr>
                <w:rtl/>
              </w:rPr>
            </w:pPr>
            <w:r>
              <w:rPr>
                <w:rFonts w:hint="cs"/>
                <w:rtl/>
              </w:rPr>
              <w:t>על המשיבים להתייחס לכך במענה לסעיפים 4.1.2, 4.1.3, 4.1.6-4.1.8</w:t>
            </w:r>
          </w:p>
        </w:tc>
      </w:tr>
      <w:tr w:rsidR="00805A15" w:rsidTr="0001075F">
        <w:trPr>
          <w:trHeight w:val="554"/>
        </w:trPr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5A15" w:rsidRDefault="00805A15">
            <w:pPr>
              <w:pStyle w:val="TableText"/>
              <w:spacing w:before="0" w:line="360" w:lineRule="auto"/>
              <w:contextualSpacing/>
              <w:rPr>
                <w:rtl/>
              </w:rPr>
            </w:pPr>
            <w:r>
              <w:rPr>
                <w:rFonts w:hint="cs"/>
                <w:rtl/>
              </w:rPr>
              <w:t>4</w:t>
            </w:r>
          </w:p>
        </w:tc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5A15" w:rsidRDefault="00805A15">
            <w:pPr>
              <w:pStyle w:val="TableText"/>
              <w:spacing w:before="0" w:line="360" w:lineRule="auto"/>
              <w:contextualSpacing/>
              <w:rPr>
                <w:rtl/>
              </w:rPr>
            </w:pPr>
            <w:r>
              <w:rPr>
                <w:rFonts w:hint="cs"/>
                <w:rtl/>
              </w:rPr>
              <w:t>4.1.7</w:t>
            </w:r>
          </w:p>
        </w:tc>
        <w:tc>
          <w:tcPr>
            <w:tcW w:w="3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5A15" w:rsidRDefault="00805A15">
            <w:pPr>
              <w:pStyle w:val="TableText"/>
              <w:spacing w:before="0" w:line="360" w:lineRule="auto"/>
              <w:contextualSpacing/>
              <w:rPr>
                <w:rtl/>
              </w:rPr>
            </w:pPr>
            <w:r>
              <w:rPr>
                <w:rFonts w:hint="cs"/>
                <w:rtl/>
              </w:rPr>
              <w:t>ראוי להתייחס בנושא המתודולוגיה על התבססות והצגת מודלים וסטנדרטים בינלאומיים</w:t>
            </w:r>
          </w:p>
        </w:tc>
        <w:tc>
          <w:tcPr>
            <w:tcW w:w="3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A15" w:rsidRDefault="0095025B">
            <w:pPr>
              <w:pStyle w:val="TableText"/>
              <w:spacing w:before="0" w:line="360" w:lineRule="auto"/>
              <w:contextualSpacing/>
              <w:rPr>
                <w:rtl/>
              </w:rPr>
            </w:pPr>
            <w:r>
              <w:rPr>
                <w:rFonts w:hint="cs"/>
                <w:rtl/>
              </w:rPr>
              <w:t>אכן, ככל שלמשיב ישנה מתודולוג</w:t>
            </w:r>
            <w:r>
              <w:rPr>
                <w:rFonts w:hint="eastAsia"/>
                <w:rtl/>
              </w:rPr>
              <w:t>יה</w:t>
            </w:r>
            <w:r>
              <w:rPr>
                <w:rFonts w:hint="cs"/>
                <w:rtl/>
              </w:rPr>
              <w:t xml:space="preserve"> המבוססת על סטנדרטים בינלאומיים מומלץ לפרט זאת</w:t>
            </w:r>
          </w:p>
        </w:tc>
      </w:tr>
      <w:tr w:rsidR="005B2453" w:rsidTr="0001075F">
        <w:trPr>
          <w:trHeight w:val="554"/>
        </w:trPr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2453" w:rsidRDefault="005B2453" w:rsidP="005B2453">
            <w:pPr>
              <w:pStyle w:val="TableText"/>
              <w:spacing w:before="0" w:line="360" w:lineRule="auto"/>
              <w:contextualSpacing/>
              <w:rPr>
                <w:rtl/>
              </w:rPr>
            </w:pPr>
          </w:p>
        </w:tc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2453" w:rsidRPr="009711D6" w:rsidRDefault="005B2453" w:rsidP="005B2453">
            <w:pPr>
              <w:pStyle w:val="TableText"/>
              <w:spacing w:before="0" w:line="360" w:lineRule="auto"/>
              <w:contextualSpacing/>
              <w:rPr>
                <w:rtl/>
              </w:rPr>
            </w:pPr>
            <w:r>
              <w:rPr>
                <w:rFonts w:hint="cs"/>
                <w:rtl/>
              </w:rPr>
              <w:t>3.2.11</w:t>
            </w:r>
          </w:p>
        </w:tc>
        <w:tc>
          <w:tcPr>
            <w:tcW w:w="3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2453" w:rsidRPr="009711D6" w:rsidRDefault="005B2453" w:rsidP="005B2453">
            <w:pPr>
              <w:pStyle w:val="TableText"/>
              <w:spacing w:before="0" w:line="360" w:lineRule="auto"/>
              <w:contextualSpacing/>
              <w:rPr>
                <w:rtl/>
              </w:rPr>
            </w:pPr>
            <w:r w:rsidRPr="00D41E8A">
              <w:rPr>
                <w:rtl/>
              </w:rPr>
              <w:t xml:space="preserve">האם ניטור התקשורתית המסורתית הינו תנאי הכרחי על מנת לספק את השירות או </w:t>
            </w:r>
            <w:proofErr w:type="spellStart"/>
            <w:r w:rsidRPr="00D41E8A">
              <w:rPr>
                <w:rtl/>
              </w:rPr>
              <w:t>שבהתחשב</w:t>
            </w:r>
            <w:proofErr w:type="spellEnd"/>
            <w:r w:rsidRPr="00D41E8A">
              <w:rPr>
                <w:rtl/>
              </w:rPr>
              <w:t xml:space="preserve"> וככמעט כל התכנים עולים ברשת ניתן </w:t>
            </w:r>
            <w:r>
              <w:rPr>
                <w:rFonts w:hint="cs"/>
                <w:rtl/>
              </w:rPr>
              <w:t>לספק</w:t>
            </w:r>
            <w:r w:rsidRPr="00D41E8A">
              <w:rPr>
                <w:rtl/>
              </w:rPr>
              <w:t xml:space="preserve"> ניטור ברשת</w:t>
            </w:r>
            <w:r>
              <w:rPr>
                <w:rFonts w:hint="cs"/>
                <w:rtl/>
              </w:rPr>
              <w:t xml:space="preserve"> בתגובה לפרסומים בתקשורת המסורתית או קמפיינים והודעות לעיתונות שיסופקו מדוברות המשרד</w:t>
            </w:r>
            <w:r w:rsidRPr="00D41E8A">
              <w:rPr>
                <w:rtl/>
              </w:rPr>
              <w:t>?</w:t>
            </w:r>
          </w:p>
        </w:tc>
        <w:tc>
          <w:tcPr>
            <w:tcW w:w="3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453" w:rsidRDefault="0095025B" w:rsidP="0095025B">
            <w:pPr>
              <w:pStyle w:val="TableText"/>
              <w:spacing w:before="0" w:line="360" w:lineRule="auto"/>
              <w:contextualSpacing/>
              <w:rPr>
                <w:rtl/>
              </w:rPr>
            </w:pPr>
            <w:r>
              <w:rPr>
                <w:rFonts w:hint="cs"/>
                <w:rtl/>
              </w:rPr>
              <w:t>הפנייה דנן הינה</w:t>
            </w:r>
            <w:r w:rsidRPr="00123BE2">
              <w:rPr>
                <w:rtl/>
              </w:rPr>
              <w:t xml:space="preserve"> הזמנה </w:t>
            </w:r>
            <w:r w:rsidRPr="00123BE2">
              <w:rPr>
                <w:rFonts w:hint="eastAsia"/>
                <w:rtl/>
              </w:rPr>
              <w:t>לקבל</w:t>
            </w:r>
            <w:r w:rsidRPr="00123BE2">
              <w:rPr>
                <w:rtl/>
              </w:rPr>
              <w:t xml:space="preserve"> </w:t>
            </w:r>
            <w:r w:rsidRPr="00123BE2">
              <w:rPr>
                <w:rFonts w:hint="eastAsia"/>
                <w:rtl/>
              </w:rPr>
              <w:t>מידע</w:t>
            </w:r>
            <w:r w:rsidRPr="00123BE2">
              <w:rPr>
                <w:rtl/>
              </w:rPr>
              <w:t xml:space="preserve"> ואינה חלק מהליכי מכרז</w:t>
            </w:r>
            <w:r>
              <w:rPr>
                <w:rFonts w:hint="cs"/>
                <w:rtl/>
              </w:rPr>
              <w:t xml:space="preserve">. </w:t>
            </w:r>
            <w:r w:rsidRPr="0095025B">
              <w:rPr>
                <w:rtl/>
              </w:rPr>
              <w:t>הבקשה נועדה לקבלת מידע בלבד ובעקבותיה ישקול המשרד את המשך פעולותיו בהתאם לשיקולים מקצועיים וענייניים</w:t>
            </w:r>
            <w:r>
              <w:rPr>
                <w:rFonts w:hint="cs"/>
                <w:rtl/>
              </w:rPr>
              <w:t>.</w:t>
            </w:r>
          </w:p>
          <w:p w:rsidR="0095025B" w:rsidRDefault="0095025B" w:rsidP="0095025B">
            <w:pPr>
              <w:pStyle w:val="TableText"/>
              <w:spacing w:before="0" w:line="360" w:lineRule="auto"/>
              <w:contextualSpacing/>
              <w:rPr>
                <w:rtl/>
              </w:rPr>
            </w:pPr>
            <w:r>
              <w:rPr>
                <w:rFonts w:hint="cs"/>
                <w:rtl/>
              </w:rPr>
              <w:t>על המשיב לפרט את היכולות של המערכת שבידיו בהתאם לנדרש בסעיף 4 לפנייה.</w:t>
            </w:r>
          </w:p>
        </w:tc>
      </w:tr>
      <w:tr w:rsidR="005B2453" w:rsidTr="0001075F">
        <w:trPr>
          <w:trHeight w:val="554"/>
        </w:trPr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2453" w:rsidRDefault="005B2453" w:rsidP="005B2453">
            <w:pPr>
              <w:pStyle w:val="TableText"/>
              <w:spacing w:before="0" w:line="360" w:lineRule="auto"/>
              <w:contextualSpacing/>
              <w:rPr>
                <w:rtl/>
              </w:rPr>
            </w:pPr>
          </w:p>
        </w:tc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2453" w:rsidRDefault="005B2453" w:rsidP="005B2453">
            <w:pPr>
              <w:pStyle w:val="TableText"/>
              <w:spacing w:before="0" w:line="360" w:lineRule="auto"/>
              <w:contextualSpacing/>
              <w:rPr>
                <w:rtl/>
              </w:rPr>
            </w:pPr>
            <w:r>
              <w:rPr>
                <w:rFonts w:hint="cs"/>
                <w:rtl/>
              </w:rPr>
              <w:t>3.2.8</w:t>
            </w:r>
          </w:p>
        </w:tc>
        <w:tc>
          <w:tcPr>
            <w:tcW w:w="3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2453" w:rsidRPr="00D41E8A" w:rsidRDefault="005B2453" w:rsidP="005B2453">
            <w:pPr>
              <w:pStyle w:val="TableText"/>
              <w:spacing w:before="0" w:line="360" w:lineRule="auto"/>
              <w:contextualSpacing/>
              <w:rPr>
                <w:rtl/>
              </w:rPr>
            </w:pPr>
            <w:r w:rsidRPr="00D41E8A">
              <w:rPr>
                <w:rtl/>
              </w:rPr>
              <w:t xml:space="preserve">ניתוח איכותי צריך להיות במסגרת לוח הבקרה או שניתן לספק דוחות כמותיים ואיכותיים באופן שבועי </w:t>
            </w:r>
            <w:r>
              <w:rPr>
                <w:rFonts w:hint="cs"/>
                <w:rtl/>
              </w:rPr>
              <w:t>/</w:t>
            </w:r>
            <w:r w:rsidRPr="00D41E8A">
              <w:rPr>
                <w:rtl/>
              </w:rPr>
              <w:t>חודש</w:t>
            </w:r>
            <w:r>
              <w:rPr>
                <w:rFonts w:hint="cs"/>
                <w:rtl/>
              </w:rPr>
              <w:t>י</w:t>
            </w:r>
            <w:r w:rsidRPr="00D41E8A">
              <w:rPr>
                <w:rtl/>
              </w:rPr>
              <w:t xml:space="preserve"> ולוח הבקרה יציג רק ניתוח כמותי?</w:t>
            </w:r>
          </w:p>
        </w:tc>
        <w:tc>
          <w:tcPr>
            <w:tcW w:w="3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453" w:rsidRDefault="003E6E62" w:rsidP="005B2453">
            <w:pPr>
              <w:pStyle w:val="TableText"/>
              <w:spacing w:before="0" w:line="360" w:lineRule="auto"/>
              <w:contextualSpacing/>
              <w:rPr>
                <w:rtl/>
              </w:rPr>
            </w:pPr>
            <w:r>
              <w:rPr>
                <w:rFonts w:hint="cs"/>
                <w:rtl/>
              </w:rPr>
              <w:t>על המשיב לפרט את היכולות של המערכת שבידיו בהתאם לנדרש בסעיף 4 לפנייה.</w:t>
            </w:r>
          </w:p>
        </w:tc>
      </w:tr>
      <w:tr w:rsidR="005B2453" w:rsidTr="0001075F">
        <w:trPr>
          <w:trHeight w:val="554"/>
        </w:trPr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2453" w:rsidRDefault="005B2453" w:rsidP="005B2453">
            <w:pPr>
              <w:pStyle w:val="TableText"/>
              <w:spacing w:before="0" w:line="360" w:lineRule="auto"/>
              <w:contextualSpacing/>
              <w:rPr>
                <w:rtl/>
              </w:rPr>
            </w:pPr>
          </w:p>
        </w:tc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2453" w:rsidRDefault="005B2453" w:rsidP="005B2453">
            <w:pPr>
              <w:pStyle w:val="TableText"/>
              <w:spacing w:before="0" w:line="360" w:lineRule="auto"/>
              <w:contextualSpacing/>
              <w:rPr>
                <w:rtl/>
              </w:rPr>
            </w:pPr>
            <w:r>
              <w:rPr>
                <w:rFonts w:hint="cs"/>
                <w:rtl/>
              </w:rPr>
              <w:t>3.2.7</w:t>
            </w:r>
          </w:p>
        </w:tc>
        <w:tc>
          <w:tcPr>
            <w:tcW w:w="3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2453" w:rsidRPr="00D41E8A" w:rsidRDefault="005B2453" w:rsidP="005B2453">
            <w:pPr>
              <w:pStyle w:val="TableText"/>
              <w:spacing w:before="0" w:line="360" w:lineRule="auto"/>
              <w:contextualSpacing/>
              <w:rPr>
                <w:rtl/>
              </w:rPr>
            </w:pPr>
            <w:r w:rsidRPr="00D41E8A">
              <w:rPr>
                <w:rtl/>
              </w:rPr>
              <w:t xml:space="preserve">האם מדובר על כלי שצריך לזהות תוכן שיווקי או גם תגובות, מסרים </w:t>
            </w:r>
            <w:proofErr w:type="spellStart"/>
            <w:r w:rsidRPr="00D41E8A">
              <w:rPr>
                <w:rtl/>
              </w:rPr>
              <w:t>וכו</w:t>
            </w:r>
            <w:proofErr w:type="spellEnd"/>
            <w:r w:rsidRPr="00D41E8A">
              <w:rPr>
                <w:rtl/>
              </w:rPr>
              <w:t>'?</w:t>
            </w:r>
          </w:p>
        </w:tc>
        <w:tc>
          <w:tcPr>
            <w:tcW w:w="3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453" w:rsidRDefault="003E6E62" w:rsidP="005B2453">
            <w:pPr>
              <w:pStyle w:val="TableText"/>
              <w:spacing w:before="0" w:line="360" w:lineRule="auto"/>
              <w:contextualSpacing/>
              <w:rPr>
                <w:rtl/>
              </w:rPr>
            </w:pPr>
            <w:r>
              <w:rPr>
                <w:rFonts w:hint="cs"/>
                <w:rtl/>
              </w:rPr>
              <w:t>על המשיב לפרט את היכולות של המערכת שבידיו בהתאם לנדרש בסעיף 4 לפנייה.</w:t>
            </w:r>
          </w:p>
        </w:tc>
      </w:tr>
      <w:tr w:rsidR="005B2453" w:rsidTr="0001075F">
        <w:trPr>
          <w:trHeight w:val="554"/>
        </w:trPr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2453" w:rsidRDefault="005B2453" w:rsidP="005B2453">
            <w:pPr>
              <w:pStyle w:val="TableText"/>
              <w:spacing w:before="0" w:line="360" w:lineRule="auto"/>
              <w:contextualSpacing/>
              <w:rPr>
                <w:rtl/>
              </w:rPr>
            </w:pPr>
          </w:p>
        </w:tc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2453" w:rsidRPr="009711D6" w:rsidRDefault="005B2453" w:rsidP="005B2453">
            <w:pPr>
              <w:pStyle w:val="TableText"/>
              <w:spacing w:before="0" w:line="360" w:lineRule="auto"/>
              <w:contextualSpacing/>
              <w:rPr>
                <w:rtl/>
              </w:rPr>
            </w:pPr>
            <w:r>
              <w:rPr>
                <w:rFonts w:hint="cs"/>
                <w:rtl/>
              </w:rPr>
              <w:t>3.2.5</w:t>
            </w:r>
          </w:p>
        </w:tc>
        <w:tc>
          <w:tcPr>
            <w:tcW w:w="3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2453" w:rsidRPr="009711D6" w:rsidRDefault="005B2453" w:rsidP="005B2453">
            <w:pPr>
              <w:pStyle w:val="TableText"/>
              <w:spacing w:before="0" w:line="360" w:lineRule="auto"/>
              <w:contextualSpacing/>
              <w:rPr>
                <w:rtl/>
              </w:rPr>
            </w:pPr>
            <w:r w:rsidRPr="00D41E8A">
              <w:rPr>
                <w:rtl/>
              </w:rPr>
              <w:t>הבחנה בין מקורות אמינים ללא אמינים, האם המטרה היא לאתר רשת</w:t>
            </w:r>
            <w:r>
              <w:rPr>
                <w:rFonts w:hint="cs"/>
                <w:rtl/>
              </w:rPr>
              <w:t>ות</w:t>
            </w:r>
            <w:r w:rsidRPr="00D41E8A">
              <w:rPr>
                <w:rtl/>
              </w:rPr>
              <w:t xml:space="preserve"> בוטים </w:t>
            </w:r>
            <w:r>
              <w:rPr>
                <w:rFonts w:hint="cs"/>
                <w:rtl/>
              </w:rPr>
              <w:t>ולהתריע עליהן?</w:t>
            </w:r>
            <w:r w:rsidRPr="00D41E8A">
              <w:rPr>
                <w:rtl/>
              </w:rPr>
              <w:t xml:space="preserve"> </w:t>
            </w:r>
          </w:p>
        </w:tc>
        <w:tc>
          <w:tcPr>
            <w:tcW w:w="3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453" w:rsidRDefault="003E6E62" w:rsidP="005B2453">
            <w:pPr>
              <w:pStyle w:val="TableText"/>
              <w:spacing w:before="0" w:line="360" w:lineRule="auto"/>
              <w:contextualSpacing/>
              <w:rPr>
                <w:rtl/>
              </w:rPr>
            </w:pPr>
            <w:r>
              <w:rPr>
                <w:rFonts w:hint="cs"/>
                <w:rtl/>
              </w:rPr>
              <w:t>על המשיב לפרט את היכולות של המערכת שבידיו בהתאם לנדרש בסעיף 4 לפנייה.</w:t>
            </w:r>
          </w:p>
        </w:tc>
      </w:tr>
    </w:tbl>
    <w:p w:rsidR="00B008C1" w:rsidRDefault="001343A1"/>
    <w:sectPr w:rsidR="00B008C1" w:rsidSect="006A29D5">
      <w:headerReference w:type="default" r:id="rId6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343A1" w:rsidRDefault="001343A1" w:rsidP="0001075F">
      <w:r>
        <w:separator/>
      </w:r>
    </w:p>
  </w:endnote>
  <w:endnote w:type="continuationSeparator" w:id="0">
    <w:p w:rsidR="001343A1" w:rsidRDefault="001343A1" w:rsidP="000107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343A1" w:rsidRDefault="001343A1" w:rsidP="0001075F">
      <w:r>
        <w:separator/>
      </w:r>
    </w:p>
  </w:footnote>
  <w:footnote w:type="continuationSeparator" w:id="0">
    <w:p w:rsidR="001343A1" w:rsidRDefault="001343A1" w:rsidP="0001075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075F" w:rsidRDefault="0001075F" w:rsidP="0001075F">
    <w:pPr>
      <w:pStyle w:val="a3"/>
      <w:jc w:val="right"/>
    </w:pPr>
    <w:r>
      <w:rPr>
        <w:rFonts w:hint="cs"/>
        <w:rtl/>
      </w:rPr>
      <w:t>05.01.2020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2A34"/>
    <w:rsid w:val="0001075F"/>
    <w:rsid w:val="001343A1"/>
    <w:rsid w:val="003E6E62"/>
    <w:rsid w:val="00412386"/>
    <w:rsid w:val="00580E4E"/>
    <w:rsid w:val="005B2453"/>
    <w:rsid w:val="006A29D5"/>
    <w:rsid w:val="00805A15"/>
    <w:rsid w:val="00822A34"/>
    <w:rsid w:val="0095025B"/>
    <w:rsid w:val="00A63C67"/>
    <w:rsid w:val="00E86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378636"/>
  <w15:chartTrackingRefBased/>
  <w15:docId w15:val="{ADBBC352-F596-4F21-B31D-7D8C39C026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22A34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ra2">
    <w:name w:val="Para2"/>
    <w:basedOn w:val="a"/>
    <w:qFormat/>
    <w:rsid w:val="00822A34"/>
    <w:pPr>
      <w:spacing w:before="120" w:line="320" w:lineRule="exact"/>
      <w:ind w:left="720"/>
      <w:jc w:val="both"/>
    </w:pPr>
    <w:rPr>
      <w:sz w:val="22"/>
      <w:lang w:eastAsia="he-IL"/>
    </w:rPr>
  </w:style>
  <w:style w:type="paragraph" w:customStyle="1" w:styleId="TableHead">
    <w:name w:val="TableHead"/>
    <w:basedOn w:val="a"/>
    <w:qFormat/>
    <w:rsid w:val="00822A34"/>
    <w:pPr>
      <w:spacing w:before="120" w:after="120" w:line="320" w:lineRule="exact"/>
      <w:jc w:val="center"/>
    </w:pPr>
    <w:rPr>
      <w:b/>
      <w:bCs/>
      <w:sz w:val="22"/>
      <w:lang w:eastAsia="he-IL"/>
    </w:rPr>
  </w:style>
  <w:style w:type="character" w:customStyle="1" w:styleId="TableTextChar">
    <w:name w:val="TableText Char"/>
    <w:link w:val="TableText"/>
    <w:locked/>
    <w:rsid w:val="00822A34"/>
    <w:rPr>
      <w:rFonts w:ascii="Times New Roman" w:eastAsia="Times New Roman" w:hAnsi="Times New Roman" w:cs="Times New Roman"/>
      <w:szCs w:val="24"/>
      <w:lang w:eastAsia="he-IL"/>
    </w:rPr>
  </w:style>
  <w:style w:type="paragraph" w:customStyle="1" w:styleId="TableText">
    <w:name w:val="TableText"/>
    <w:basedOn w:val="a"/>
    <w:link w:val="TableTextChar"/>
    <w:qFormat/>
    <w:rsid w:val="00822A34"/>
    <w:pPr>
      <w:spacing w:before="120" w:line="320" w:lineRule="exact"/>
    </w:pPr>
    <w:rPr>
      <w:rFonts w:cs="Times New Roman"/>
      <w:sz w:val="22"/>
      <w:lang w:eastAsia="he-IL"/>
    </w:rPr>
  </w:style>
  <w:style w:type="character" w:styleId="Hyperlink">
    <w:name w:val="Hyperlink"/>
    <w:basedOn w:val="a0"/>
    <w:uiPriority w:val="99"/>
    <w:unhideWhenUsed/>
    <w:rsid w:val="00822A34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822A34"/>
    <w:rPr>
      <w:color w:val="605E5C"/>
      <w:shd w:val="clear" w:color="auto" w:fill="E1DFDD"/>
    </w:rPr>
  </w:style>
  <w:style w:type="paragraph" w:customStyle="1" w:styleId="Para1">
    <w:name w:val="Para1"/>
    <w:basedOn w:val="a"/>
    <w:rsid w:val="0001075F"/>
    <w:pPr>
      <w:spacing w:before="120" w:line="320" w:lineRule="exact"/>
      <w:ind w:left="357"/>
      <w:jc w:val="both"/>
    </w:pPr>
    <w:rPr>
      <w:sz w:val="22"/>
      <w:lang w:eastAsia="he-IL"/>
    </w:rPr>
  </w:style>
  <w:style w:type="paragraph" w:customStyle="1" w:styleId="SubjectTitle">
    <w:name w:val="Subject Title"/>
    <w:basedOn w:val="a"/>
    <w:next w:val="Para1"/>
    <w:rsid w:val="0001075F"/>
    <w:pPr>
      <w:spacing w:before="360" w:after="240" w:line="320" w:lineRule="exact"/>
      <w:jc w:val="center"/>
    </w:pPr>
    <w:rPr>
      <w:b/>
      <w:bCs/>
      <w:smallCaps/>
      <w:spacing w:val="40"/>
      <w:sz w:val="40"/>
      <w:szCs w:val="44"/>
      <w:lang w:eastAsia="he-IL"/>
    </w:rPr>
  </w:style>
  <w:style w:type="paragraph" w:styleId="a3">
    <w:name w:val="header"/>
    <w:basedOn w:val="a"/>
    <w:link w:val="a4"/>
    <w:uiPriority w:val="99"/>
    <w:unhideWhenUsed/>
    <w:rsid w:val="0001075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01075F"/>
    <w:rPr>
      <w:rFonts w:ascii="Times New Roman" w:eastAsia="Times New Roman" w:hAnsi="Times New Roman" w:cs="David"/>
      <w:sz w:val="24"/>
      <w:szCs w:val="24"/>
    </w:rPr>
  </w:style>
  <w:style w:type="paragraph" w:styleId="a5">
    <w:name w:val="footer"/>
    <w:basedOn w:val="a"/>
    <w:link w:val="a6"/>
    <w:uiPriority w:val="99"/>
    <w:unhideWhenUsed/>
    <w:rsid w:val="0001075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01075F"/>
    <w:rPr>
      <w:rFonts w:ascii="Times New Roman" w:eastAsia="Times New Roman" w:hAnsi="Times New Roman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9905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288</Words>
  <Characters>1444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Meny Avrahami</dc:creator>
  <cp:keywords/>
  <dc:description/>
  <cp:lastModifiedBy>Adi Reuven (rechesh)</cp:lastModifiedBy>
  <cp:revision>2</cp:revision>
  <dcterms:created xsi:type="dcterms:W3CDTF">2020-01-05T14:48:00Z</dcterms:created>
  <dcterms:modified xsi:type="dcterms:W3CDTF">2020-01-05T14:48:00Z</dcterms:modified>
</cp:coreProperties>
</file>